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新密市林业局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年，我局政府信息公开工作在市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电子政务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中心的业务指导下，以贯彻落实《中华人民共和国政府信息公开条例》为抓手，进一步完善工作制度，加大硬件建设力度，认真做好政府信息的收集、归类、公开等各项工作，较好地完成了年度工作任务。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加强领导，强化组织协调。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我局结合工作实际，把政府信息公开工作列入重要议事日程，成立了由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党组副书记张红亮</w:t>
      </w:r>
      <w:r>
        <w:rPr>
          <w:rFonts w:hint="eastAsia" w:ascii="仿宋_GB2312" w:hAnsi="仿宋_GB2312" w:eastAsia="仿宋_GB2312" w:cs="仿宋_GB2312"/>
          <w:sz w:val="32"/>
          <w:szCs w:val="32"/>
        </w:rPr>
        <w:t>任组长，各站、所长为成员的林业局政府信息公开领导小组，领导小组下设办公室，安排专人负责政府信息公开工作，保障了政府信息公开工作的高效运行，推动了我局此项工作的顺利开展。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（二）开展培训，提高工作水平。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加强学习。组织全体干部职工认真学习《中华人民共和国保守国家秘密法》、《政府信息公开条例》等法律法规学习，提高对政府信息公开重要性的认识，并要求将《政府信息公开条例》内容融入到业务工作中。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组织培训。组织局信息员参加业务培训，熟练掌握和规范政府信息公开的编制和发布，提高执行《政府信息公开条例》的能力，提升政府信息公开的水平和质量。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（三）完善制度，加强监督考核。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监督制约是推进政府信息公开建设、提升政府信息公开效果的重要手段。为更好地贯彻实施《政府信息公开条例》，我局结合工作实际，完善了《依申请公开政府信息工作制度》，进一步健全和完善内外监督机制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内部约束激励机制。加强对各科室及其工作人员落实政府信息公开制度以及工作作风、服务质量和效率的监督。对推行政府信息公开工作态度不认真，工作走过场，甚至弄虚作假的要提出批评、限期整改；对违反政府信息公开规定，严重侵犯群众民主权利和切身利益的违纪违法行为，要严肃查处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外部监督制约机制。通过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监督电话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电子信箱、政务新媒体等形式</w:t>
      </w:r>
      <w:r>
        <w:rPr>
          <w:rFonts w:hint="eastAsia" w:ascii="仿宋_GB2312" w:hAnsi="仿宋_GB2312" w:eastAsia="仿宋_GB2312" w:cs="仿宋_GB2312"/>
          <w:sz w:val="32"/>
          <w:szCs w:val="32"/>
        </w:rPr>
        <w:t>广泛接受社会的监督。通过这些机制的建立，有效地推动了政府信息公开，确保政府信息公开的工作部署和规章制度落到实处。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（四）丰富载体，公开形式多样。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我局高度重视政府信息公开形式的多样化建设，利用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政务服务网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政务新媒体、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LED电子屏</w:t>
      </w:r>
      <w:r>
        <w:rPr>
          <w:rFonts w:hint="eastAsia" w:ascii="仿宋_GB2312" w:hAnsi="仿宋_GB2312" w:eastAsia="仿宋_GB2312" w:cs="仿宋_GB2312"/>
          <w:sz w:val="32"/>
          <w:szCs w:val="32"/>
        </w:rPr>
        <w:t>、广播、公示栏等多种形式广泛深入地做好政府信息的公开工作。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8140" w:type="dxa"/>
        <w:jc w:val="center"/>
        <w:tblInd w:w="19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增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57288元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94"/>
        <w:gridCol w:w="815"/>
        <w:gridCol w:w="757"/>
        <w:gridCol w:w="757"/>
        <w:gridCol w:w="815"/>
        <w:gridCol w:w="976"/>
        <w:gridCol w:w="713"/>
        <w:gridCol w:w="6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0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ascii="Calibri" w:hAnsi="Calibri" w:cs="Calibri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bookmarkStart w:id="0" w:name="_GoBack"/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8</w:t>
            </w:r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4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（一）存在问题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政府信息公开工作的认识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不够深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信息公开工作的规章制度还需继续完 善，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对政府信息公开的宣传力度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有所欠缺</w:t>
      </w:r>
      <w:r>
        <w:rPr>
          <w:rFonts w:hint="eastAsia" w:ascii="仿宋_GB2312" w:hAnsi="仿宋_GB2312" w:eastAsia="仿宋_GB2312" w:cs="仿宋_GB2312"/>
          <w:sz w:val="32"/>
          <w:szCs w:val="32"/>
        </w:rPr>
        <w:t>，人员业务培训方面仍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提高认识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加强培训学习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。继续组织好《中华人民共和国政府信息公开条例》的学习和宣传，增强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人员的积极性和主动性，进一步加大工作力度，提升政府信息公开工作水平。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2.完善规章</w:t>
      </w:r>
      <w:r>
        <w:rPr>
          <w:rFonts w:hint="eastAsia" w:ascii="仿宋_GB2312" w:hAnsi="仿宋_GB2312" w:eastAsia="仿宋_GB2312" w:cs="仿宋_GB2312"/>
          <w:sz w:val="32"/>
          <w:szCs w:val="32"/>
        </w:rPr>
        <w:t>制度。进一步抓好政府信息公开工作规范化建设，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结合本单位实际情况，不断探索、总结、完善各项规章制度。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其他需要报告的事项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617" w:firstLineChars="144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2020年1月15日</w:t>
      </w:r>
    </w:p>
    <w:sectPr>
      <w:pgSz w:w="11906" w:h="16838"/>
      <w:pgMar w:top="1667" w:right="1474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喵想细黑朱古力体">
    <w:panose1 w:val="020B0600000000000000"/>
    <w:charset w:val="80"/>
    <w:family w:val="auto"/>
    <w:pitch w:val="default"/>
    <w:sig w:usb0="A00002FF" w:usb1="38DFFDFB" w:usb2="00000017" w:usb3="00000000" w:csb0="40020193" w:csb1="CDD60000"/>
  </w:font>
  <w:font w:name="大侦探">
    <w:panose1 w:val="02010600030101010101"/>
    <w:charset w:val="80"/>
    <w:family w:val="auto"/>
    <w:pitch w:val="default"/>
    <w:sig w:usb0="E00002FF" w:usb1="79DFFFFF" w:usb2="000C0037" w:usb3="00000000" w:csb0="6002019F" w:csb1="DFD70000"/>
  </w:font>
  <w:font w:name="奇思_奔跑吧电影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奇思源黑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奇思黑体恐怖医院体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字体管家仿宋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黑体">
    <w:panose1 w:val="02000500000000000000"/>
    <w:charset w:val="86"/>
    <w:family w:val="auto"/>
    <w:pitch w:val="default"/>
    <w:sig w:usb0="F7FFAEFF" w:usb1="F9DFFFFF" w:usb2="001FFDFF" w:usb3="00000000" w:csb0="000401A3" w:csb1="CC94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等线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姚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一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细等线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细黑一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美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方正超粗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隶书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魏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站酷快乐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站酷高端黑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奇思黑体小丑体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字体管家楷体">
    <w:panose1 w:val="02000500000000000000"/>
    <w:charset w:val="86"/>
    <w:family w:val="auto"/>
    <w:pitch w:val="default"/>
    <w:sig w:usb0="F7FFAEFF" w:usb1="F9DFFFFF" w:usb2="001FFDFF" w:usb3="00000000" w:csb0="0004009F" w:csb1="DFD70000"/>
  </w:font>
  <w:font w:name="字体管家细圆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书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F12DC"/>
    <w:rsid w:val="021132E3"/>
    <w:rsid w:val="025B50DF"/>
    <w:rsid w:val="06332048"/>
    <w:rsid w:val="084A200F"/>
    <w:rsid w:val="0EEA7CEC"/>
    <w:rsid w:val="0EF74C83"/>
    <w:rsid w:val="0FC37C72"/>
    <w:rsid w:val="10083F4E"/>
    <w:rsid w:val="106C04A9"/>
    <w:rsid w:val="10FE62CF"/>
    <w:rsid w:val="13032BC8"/>
    <w:rsid w:val="17146891"/>
    <w:rsid w:val="185E2303"/>
    <w:rsid w:val="1B342A92"/>
    <w:rsid w:val="1DC800D6"/>
    <w:rsid w:val="1EA92619"/>
    <w:rsid w:val="22132D35"/>
    <w:rsid w:val="259D112D"/>
    <w:rsid w:val="2DAA61E2"/>
    <w:rsid w:val="2EAE2938"/>
    <w:rsid w:val="314C10C3"/>
    <w:rsid w:val="34A04328"/>
    <w:rsid w:val="35877F73"/>
    <w:rsid w:val="36230532"/>
    <w:rsid w:val="37CC6ADA"/>
    <w:rsid w:val="39411301"/>
    <w:rsid w:val="3A2942BC"/>
    <w:rsid w:val="3C3765D8"/>
    <w:rsid w:val="430F10C0"/>
    <w:rsid w:val="48B547C8"/>
    <w:rsid w:val="4EAC7399"/>
    <w:rsid w:val="52171D42"/>
    <w:rsid w:val="53825D2E"/>
    <w:rsid w:val="551C36D1"/>
    <w:rsid w:val="55701390"/>
    <w:rsid w:val="59562502"/>
    <w:rsid w:val="5D0E7294"/>
    <w:rsid w:val="5F665A4F"/>
    <w:rsid w:val="61EE450E"/>
    <w:rsid w:val="62D419A5"/>
    <w:rsid w:val="630A6098"/>
    <w:rsid w:val="64FD7A5D"/>
    <w:rsid w:val="65F65D5B"/>
    <w:rsid w:val="6A60126D"/>
    <w:rsid w:val="6C3601F3"/>
    <w:rsid w:val="72BC1A8C"/>
    <w:rsid w:val="735410D9"/>
    <w:rsid w:val="74262F7F"/>
    <w:rsid w:val="753F12DC"/>
    <w:rsid w:val="757D67CE"/>
    <w:rsid w:val="784A4964"/>
    <w:rsid w:val="79097F58"/>
    <w:rsid w:val="797E3C91"/>
    <w:rsid w:val="7B5F034C"/>
    <w:rsid w:val="7DE3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2020-01-13T07:11:00Z</dcterms:created>
  <dc:creator>lenovo</dc:creator>
  <cp:lastModifiedBy>Administrator</cp:lastModifiedBy>
  <cp:lastPrinted>2020-01-15T06:32:00Z</cp:lastPrinted>
  <dcterms:modified xsi:type="dcterms:W3CDTF">2020-01-17T00:44:02Z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